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57DE" w14:textId="587BC7C5" w:rsidR="00A263DA" w:rsidRPr="00A263DA" w:rsidRDefault="00A263DA" w:rsidP="00A263DA">
      <w:pPr>
        <w:jc w:val="center"/>
        <w:rPr>
          <w:b/>
          <w:bCs/>
          <w:color w:val="FF0000"/>
          <w:sz w:val="28"/>
          <w:szCs w:val="28"/>
        </w:rPr>
      </w:pPr>
      <w:bookmarkStart w:id="0" w:name="_MailOriginal"/>
      <w:r w:rsidRPr="00A263DA">
        <w:rPr>
          <w:b/>
          <w:bCs/>
          <w:color w:val="FF0000"/>
          <w:sz w:val="28"/>
          <w:szCs w:val="28"/>
        </w:rPr>
        <w:t>TO USE THIS TEMPLATE:</w:t>
      </w:r>
    </w:p>
    <w:p w14:paraId="104EE93D" w14:textId="55625C7F" w:rsidR="00A263DA" w:rsidRPr="00A263DA" w:rsidRDefault="00A263DA" w:rsidP="00A263DA">
      <w:pPr>
        <w:jc w:val="center"/>
        <w:rPr>
          <w:b/>
          <w:bCs/>
          <w:color w:val="FF0000"/>
          <w:sz w:val="28"/>
          <w:szCs w:val="28"/>
        </w:rPr>
      </w:pPr>
      <w:r w:rsidRPr="00A263DA">
        <w:rPr>
          <w:b/>
          <w:bCs/>
          <w:color w:val="FF0000"/>
          <w:sz w:val="28"/>
          <w:szCs w:val="28"/>
        </w:rPr>
        <w:t>COPY EVERYTHING AND PASTE INTO A NEW MAIL MESSAGE IN OUTLOOK.</w:t>
      </w:r>
    </w:p>
    <w:p w14:paraId="480FE684" w14:textId="250B363D" w:rsidR="00A263DA" w:rsidRDefault="00A263DA" w:rsidP="00A263DA"/>
    <w:p w14:paraId="3A2C854C" w14:textId="77777777" w:rsidR="00A263DA" w:rsidRDefault="00A263DA" w:rsidP="00A263DA"/>
    <w:tbl>
      <w:tblPr>
        <w:tblW w:w="5000" w:type="pct"/>
        <w:tblCellMar>
          <w:left w:w="0" w:type="dxa"/>
          <w:right w:w="0" w:type="dxa"/>
        </w:tblCellMar>
        <w:tblLook w:val="04A0" w:firstRow="1" w:lastRow="0" w:firstColumn="1" w:lastColumn="0" w:noHBand="0" w:noVBand="1"/>
      </w:tblPr>
      <w:tblGrid>
        <w:gridCol w:w="9360"/>
      </w:tblGrid>
      <w:tr w:rsidR="00A263DA" w14:paraId="46D68781" w14:textId="77777777" w:rsidTr="00A263DA">
        <w:tc>
          <w:tcPr>
            <w:tcW w:w="5000" w:type="pct"/>
            <w:shd w:val="clear" w:color="auto" w:fill="91B9DE"/>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263DA" w14:paraId="41DE54C4" w14:textId="77777777">
              <w:tc>
                <w:tcPr>
                  <w:tcW w:w="5000" w:type="pct"/>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263DA" w14:paraId="4AF06416" w14:textId="77777777">
                    <w:trPr>
                      <w:jc w:val="center"/>
                    </w:trPr>
                    <w:tc>
                      <w:tcPr>
                        <w:tcW w:w="0" w:type="auto"/>
                        <w:shd w:val="clear" w:color="auto" w:fill="FFFFFF"/>
                        <w:tcMar>
                          <w:top w:w="255" w:type="dxa"/>
                          <w:left w:w="120" w:type="dxa"/>
                          <w:bottom w:w="255"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20"/>
                          <w:gridCol w:w="8520"/>
                          <w:gridCol w:w="120"/>
                        </w:tblGrid>
                        <w:tr w:rsidR="00A263DA" w14:paraId="7AFC9B7A" w14:textId="77777777">
                          <w:tc>
                            <w:tcPr>
                              <w:tcW w:w="120" w:type="dxa"/>
                              <w:vAlign w:val="center"/>
                              <w:hideMark/>
                            </w:tcPr>
                            <w:p w14:paraId="3E567166" w14:textId="77777777" w:rsidR="00A263DA" w:rsidRDefault="00A263DA"/>
                          </w:tc>
                          <w:tc>
                            <w:tcPr>
                              <w:tcW w:w="8520" w:type="dxa"/>
                            </w:tcPr>
                            <w:tbl>
                              <w:tblPr>
                                <w:tblW w:w="5000" w:type="pct"/>
                                <w:tblCellMar>
                                  <w:left w:w="0" w:type="dxa"/>
                                  <w:right w:w="0" w:type="dxa"/>
                                </w:tblCellMar>
                                <w:tblLook w:val="04A0" w:firstRow="1" w:lastRow="0" w:firstColumn="1" w:lastColumn="0" w:noHBand="0" w:noVBand="1"/>
                              </w:tblPr>
                              <w:tblGrid>
                                <w:gridCol w:w="8520"/>
                              </w:tblGrid>
                              <w:tr w:rsidR="00A263DA" w14:paraId="1CB7736D" w14:textId="77777777">
                                <w:tc>
                                  <w:tcPr>
                                    <w:tcW w:w="0" w:type="auto"/>
                                    <w:tcMar>
                                      <w:top w:w="0" w:type="dxa"/>
                                      <w:left w:w="0" w:type="dxa"/>
                                      <w:bottom w:w="210" w:type="dxa"/>
                                      <w:right w:w="0" w:type="dxa"/>
                                    </w:tcMar>
                                    <w:vAlign w:val="center"/>
                                    <w:hideMark/>
                                  </w:tcPr>
                                  <w:tbl>
                                    <w:tblPr>
                                      <w:tblW w:w="2250" w:type="pct"/>
                                      <w:jc w:val="center"/>
                                      <w:tblCellMar>
                                        <w:left w:w="0" w:type="dxa"/>
                                        <w:right w:w="0" w:type="dxa"/>
                                      </w:tblCellMar>
                                      <w:tblLook w:val="04A0" w:firstRow="1" w:lastRow="0" w:firstColumn="1" w:lastColumn="0" w:noHBand="0" w:noVBand="1"/>
                                    </w:tblPr>
                                    <w:tblGrid>
                                      <w:gridCol w:w="3834"/>
                                    </w:tblGrid>
                                    <w:tr w:rsidR="00A263DA" w14:paraId="311BB442" w14:textId="77777777">
                                      <w:trPr>
                                        <w:jc w:val="center"/>
                                      </w:trPr>
                                      <w:tc>
                                        <w:tcPr>
                                          <w:tcW w:w="0" w:type="auto"/>
                                          <w:vAlign w:val="center"/>
                                          <w:hideMark/>
                                        </w:tcPr>
                                        <w:p w14:paraId="15491E4A" w14:textId="77777777" w:rsidR="00A263DA" w:rsidRDefault="00A263DA">
                                          <w:pPr>
                                            <w:rPr>
                                              <w:rFonts w:ascii="Times New Roman" w:eastAsia="Times New Roman" w:hAnsi="Times New Roman" w:cs="Times New Roman"/>
                                              <w:sz w:val="20"/>
                                              <w:szCs w:val="20"/>
                                            </w:rPr>
                                          </w:pPr>
                                        </w:p>
                                      </w:tc>
                                    </w:tr>
                                  </w:tbl>
                                  <w:p w14:paraId="0EDF045F" w14:textId="77777777" w:rsidR="00A263DA" w:rsidRDefault="00A263DA">
                                    <w:pPr>
                                      <w:jc w:val="center"/>
                                      <w:rPr>
                                        <w:rFonts w:ascii="Times New Roman" w:eastAsia="Times New Roman" w:hAnsi="Times New Roman" w:cs="Times New Roman"/>
                                        <w:sz w:val="20"/>
                                        <w:szCs w:val="20"/>
                                      </w:rPr>
                                    </w:pPr>
                                  </w:p>
                                </w:tc>
                              </w:tr>
                              <w:tr w:rsidR="00A263DA" w14:paraId="141CFBC6" w14:textId="77777777">
                                <w:tc>
                                  <w:tcPr>
                                    <w:tcW w:w="0" w:type="auto"/>
                                    <w:vAlign w:val="center"/>
                                  </w:tcPr>
                                  <w:p w14:paraId="44D3D7F1" w14:textId="77777777" w:rsidR="00A263DA" w:rsidRDefault="00A263DA"/>
                                  <w:p w14:paraId="0E100D00" w14:textId="77777777" w:rsidR="00A263DA" w:rsidRDefault="00A263DA"/>
                                  <w:p w14:paraId="18CF6150" w14:textId="77777777" w:rsidR="00A263DA" w:rsidRDefault="00A263DA">
                                    <w:pPr>
                                      <w:jc w:val="center"/>
                                    </w:pPr>
                                    <w:r>
                                      <w:rPr>
                                        <w:noProof/>
                                      </w:rPr>
                                      <w:drawing>
                                        <wp:inline distT="0" distB="0" distL="0" distR="0" wp14:anchorId="1997FDDA" wp14:editId="6A59BF93">
                                          <wp:extent cx="4835034" cy="1123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35034" cy="1123950"/>
                                                  </a:xfrm>
                                                  <a:prstGeom prst="rect">
                                                    <a:avLst/>
                                                  </a:prstGeom>
                                                  <a:noFill/>
                                                  <a:ln>
                                                    <a:noFill/>
                                                  </a:ln>
                                                </pic:spPr>
                                              </pic:pic>
                                            </a:graphicData>
                                          </a:graphic>
                                        </wp:inline>
                                      </w:drawing>
                                    </w:r>
                                  </w:p>
                                  <w:p w14:paraId="66D50942" w14:textId="77777777" w:rsidR="00A263DA" w:rsidRDefault="00A263DA"/>
                                  <w:p w14:paraId="15D128F5" w14:textId="77777777" w:rsidR="00A263DA" w:rsidRDefault="00A263DA">
                                    <w:pPr>
                                      <w:jc w:val="center"/>
                                      <w:rPr>
                                        <w:rFonts w:ascii="Times New Roman" w:hAnsi="Times New Roman" w:cs="Times New Roman"/>
                                        <w:sz w:val="20"/>
                                        <w:szCs w:val="20"/>
                                      </w:rPr>
                                    </w:pPr>
                                  </w:p>
                                </w:tc>
                              </w:tr>
                            </w:tbl>
                            <w:p w14:paraId="2AFF2D28" w14:textId="17D6180C" w:rsidR="003047D5" w:rsidRPr="003047D5" w:rsidRDefault="00C3430D">
                              <w:pPr>
                                <w:jc w:val="center"/>
                                <w:rPr>
                                  <w:rFonts w:ascii="Times New Roman" w:eastAsia="Times New Roman" w:hAnsi="Times New Roman" w:cs="Times New Roman"/>
                                  <w:b/>
                                  <w:bCs/>
                                  <w:color w:val="000000"/>
                                  <w:sz w:val="52"/>
                                  <w:szCs w:val="52"/>
                                </w:rPr>
                              </w:pPr>
                              <w:r w:rsidRPr="00C3430D">
                                <w:rPr>
                                  <w:rFonts w:ascii="Times New Roman" w:eastAsia="Times New Roman" w:hAnsi="Times New Roman" w:cs="Times New Roman"/>
                                  <w:b/>
                                  <w:bCs/>
                                  <w:color w:val="000000"/>
                                  <w:sz w:val="52"/>
                                  <w:szCs w:val="52"/>
                                </w:rPr>
                                <w:t>Business Continuation Planning</w:t>
                              </w:r>
                            </w:p>
                            <w:p w14:paraId="3A7408E4" w14:textId="77777777" w:rsidR="00A263DA" w:rsidRDefault="00A263DA"/>
                            <w:tbl>
                              <w:tblPr>
                                <w:tblW w:w="5000" w:type="pct"/>
                                <w:tblCellMar>
                                  <w:left w:w="0" w:type="dxa"/>
                                  <w:right w:w="0" w:type="dxa"/>
                                </w:tblCellMar>
                                <w:tblLook w:val="04A0" w:firstRow="1" w:lastRow="0" w:firstColumn="1" w:lastColumn="0" w:noHBand="0" w:noVBand="1"/>
                              </w:tblPr>
                              <w:tblGrid>
                                <w:gridCol w:w="8520"/>
                              </w:tblGrid>
                              <w:tr w:rsidR="00A263DA" w14:paraId="439EB98F" w14:textId="77777777">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747"/>
                                    </w:tblGrid>
                                    <w:tr w:rsidR="00A263DA" w14:paraId="7C4E13DE" w14:textId="77777777">
                                      <w:trPr>
                                        <w:jc w:val="center"/>
                                      </w:trPr>
                                      <w:tc>
                                        <w:tcPr>
                                          <w:tcW w:w="0" w:type="auto"/>
                                          <w:tcBorders>
                                            <w:top w:val="single" w:sz="18" w:space="0" w:color="F0F0F0"/>
                                            <w:left w:val="single" w:sz="18" w:space="0" w:color="F0F0F0"/>
                                            <w:bottom w:val="single" w:sz="18" w:space="0" w:color="F0F0F0"/>
                                            <w:right w:val="single" w:sz="18" w:space="0" w:color="F0F0F0"/>
                                          </w:tcBorders>
                                          <w:vAlign w:val="center"/>
                                          <w:hideMark/>
                                        </w:tcPr>
                                        <w:p w14:paraId="1085E926" w14:textId="12F0A614" w:rsidR="00A263DA" w:rsidRDefault="00C3430D">
                                          <w:r>
                                            <w:rPr>
                                              <w:rFonts w:ascii="inherit" w:hAnsi="inherit"/>
                                              <w:noProof/>
                                              <w:sz w:val="21"/>
                                              <w:szCs w:val="21"/>
                                            </w:rPr>
                                            <w:drawing>
                                              <wp:inline distT="0" distB="0" distL="0" distR="0" wp14:anchorId="69E2BD97" wp14:editId="68BAC322">
                                                <wp:extent cx="1716066" cy="17160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26890" cy="1726890"/>
                                                        </a:xfrm>
                                                        <a:prstGeom prst="rect">
                                                          <a:avLst/>
                                                        </a:prstGeom>
                                                        <a:noFill/>
                                                        <a:ln>
                                                          <a:noFill/>
                                                        </a:ln>
                                                      </pic:spPr>
                                                    </pic:pic>
                                                  </a:graphicData>
                                                </a:graphic>
                                              </wp:inline>
                                            </w:drawing>
                                          </w:r>
                                        </w:p>
                                      </w:tc>
                                    </w:tr>
                                  </w:tbl>
                                  <w:p w14:paraId="5A5D2D46" w14:textId="77777777" w:rsidR="00A263DA" w:rsidRDefault="00A263DA">
                                    <w:pPr>
                                      <w:jc w:val="center"/>
                                      <w:rPr>
                                        <w:rFonts w:ascii="Times New Roman" w:eastAsia="Times New Roman" w:hAnsi="Times New Roman" w:cs="Times New Roman"/>
                                        <w:sz w:val="20"/>
                                        <w:szCs w:val="20"/>
                                      </w:rPr>
                                    </w:pPr>
                                  </w:p>
                                </w:tc>
                              </w:tr>
                              <w:tr w:rsidR="00A263DA" w14:paraId="192EC46D" w14:textId="77777777">
                                <w:tc>
                                  <w:tcPr>
                                    <w:tcW w:w="0" w:type="auto"/>
                                    <w:vAlign w:val="center"/>
                                  </w:tcPr>
                                  <w:p w14:paraId="546ADEFD" w14:textId="77777777" w:rsidR="00C3430D" w:rsidRDefault="00C3430D">
                                    <w:pPr>
                                      <w:pStyle w:val="NormalWeb"/>
                                      <w:spacing w:before="0" w:beforeAutospacing="0" w:after="0" w:afterAutospacing="0"/>
                                      <w:jc w:val="center"/>
                                      <w:rPr>
                                        <w:rFonts w:ascii="inherit" w:hAnsi="inherit"/>
                                        <w:b/>
                                        <w:bCs/>
                                        <w:i/>
                                        <w:iCs/>
                                        <w:color w:val="198FC8"/>
                                        <w:sz w:val="21"/>
                                        <w:szCs w:val="21"/>
                                        <w:bdr w:val="none" w:sz="0" w:space="0" w:color="auto" w:frame="1"/>
                                      </w:rPr>
                                    </w:pPr>
                                    <w:r>
                                      <w:rPr>
                                        <w:rFonts w:ascii="inherit" w:hAnsi="inherit"/>
                                        <w:b/>
                                        <w:bCs/>
                                        <w:i/>
                                        <w:iCs/>
                                        <w:color w:val="198FC8"/>
                                        <w:sz w:val="21"/>
                                        <w:szCs w:val="21"/>
                                        <w:bdr w:val="none" w:sz="0" w:space="0" w:color="auto" w:frame="1"/>
                                      </w:rPr>
                                      <w:t>You've invested a lot in your business-a lot of time and money, as well as a lot of yourself. Have you thought about what will happen to it when you're no longer at the helm?</w:t>
                                    </w:r>
                                  </w:p>
                                  <w:p w14:paraId="595465A4" w14:textId="77777777" w:rsidR="00C3430D" w:rsidRDefault="00C3430D">
                                    <w:pPr>
                                      <w:pStyle w:val="NormalWeb"/>
                                      <w:spacing w:before="0" w:beforeAutospacing="0" w:after="0" w:afterAutospacing="0"/>
                                      <w:jc w:val="center"/>
                                      <w:rPr>
                                        <w:rStyle w:val="Strong"/>
                                        <w:rFonts w:ascii="inherit" w:hAnsi="inherit"/>
                                        <w:i/>
                                        <w:iCs/>
                                        <w:color w:val="198FC8"/>
                                        <w:sz w:val="21"/>
                                        <w:szCs w:val="21"/>
                                        <w:bdr w:val="none" w:sz="0" w:space="0" w:color="auto" w:frame="1"/>
                                      </w:rPr>
                                    </w:pPr>
                                  </w:p>
                                  <w:p w14:paraId="56E23090" w14:textId="6B3BF1B1" w:rsidR="00C3430D" w:rsidRPr="00C3430D" w:rsidRDefault="00C3430D" w:rsidP="00C3430D">
                                    <w:pPr>
                                      <w:pStyle w:val="Heading3"/>
                                      <w:spacing w:before="0"/>
                                      <w:jc w:val="center"/>
                                      <w:textAlignment w:val="baseline"/>
                                      <w:rPr>
                                        <w:rStyle w:val="Strong"/>
                                        <w:rFonts w:ascii="Arial" w:eastAsia="Times New Roman" w:hAnsi="Arial" w:cs="Arial"/>
                                        <w:b w:val="0"/>
                                        <w:bCs w:val="0"/>
                                        <w:color w:val="198FC8"/>
                                        <w:sz w:val="48"/>
                                        <w:szCs w:val="48"/>
                                      </w:rPr>
                                    </w:pPr>
                                    <w:r w:rsidRPr="00C3430D">
                                      <w:rPr>
                                        <w:rFonts w:ascii="Arial" w:eastAsia="Times New Roman" w:hAnsi="Arial" w:cs="Arial"/>
                                        <w:b/>
                                        <w:bCs/>
                                        <w:color w:val="198FC8"/>
                                        <w:sz w:val="48"/>
                                        <w:szCs w:val="48"/>
                                      </w:rPr>
                                      <w:t>Attend the Business Continuation Planning seminar, and you'll learn:</w:t>
                                    </w:r>
                                  </w:p>
                                  <w:p w14:paraId="06D64BCA" w14:textId="77777777" w:rsidR="00A263DA" w:rsidRDefault="00A263DA">
                                    <w:pPr>
                                      <w:pStyle w:val="NormalWeb"/>
                                      <w:spacing w:before="0" w:beforeAutospacing="0" w:after="0" w:afterAutospacing="0"/>
                                      <w:jc w:val="center"/>
                                      <w:rPr>
                                        <w:sz w:val="20"/>
                                        <w:szCs w:val="20"/>
                                      </w:rPr>
                                    </w:pPr>
                                  </w:p>
                                  <w:p w14:paraId="20EEDC80" w14:textId="77777777" w:rsidR="00C3430D" w:rsidRDefault="00C3430D" w:rsidP="00C3430D">
                                    <w:pPr>
                                      <w:numPr>
                                        <w:ilvl w:val="0"/>
                                        <w:numId w:val="3"/>
                                      </w:numPr>
                                      <w:ind w:left="360"/>
                                      <w:textAlignment w:val="baseline"/>
                                      <w:rPr>
                                        <w:rFonts w:ascii="inherit" w:hAnsi="inherit"/>
                                        <w:color w:val="000000"/>
                                        <w:sz w:val="21"/>
                                        <w:szCs w:val="21"/>
                                      </w:rPr>
                                    </w:pPr>
                                    <w:r>
                                      <w:rPr>
                                        <w:rFonts w:ascii="inherit" w:hAnsi="inherit"/>
                                        <w:color w:val="000000"/>
                                        <w:sz w:val="21"/>
                                        <w:szCs w:val="21"/>
                                      </w:rPr>
                                      <w:t>The three elements of business continuation planning</w:t>
                                    </w:r>
                                  </w:p>
                                  <w:p w14:paraId="068DCD9B" w14:textId="77777777" w:rsidR="00C3430D" w:rsidRDefault="00C3430D" w:rsidP="00C3430D">
                                    <w:pPr>
                                      <w:numPr>
                                        <w:ilvl w:val="0"/>
                                        <w:numId w:val="3"/>
                                      </w:numPr>
                                      <w:ind w:left="360"/>
                                      <w:textAlignment w:val="baseline"/>
                                      <w:rPr>
                                        <w:rFonts w:ascii="inherit" w:hAnsi="inherit"/>
                                        <w:color w:val="000000"/>
                                        <w:sz w:val="21"/>
                                        <w:szCs w:val="21"/>
                                      </w:rPr>
                                    </w:pPr>
                                    <w:r>
                                      <w:rPr>
                                        <w:rFonts w:ascii="inherit" w:hAnsi="inherit"/>
                                        <w:color w:val="000000"/>
                                        <w:sz w:val="21"/>
                                        <w:szCs w:val="21"/>
                                      </w:rPr>
                                      <w:t>The different approaches for valuing your business</w:t>
                                    </w:r>
                                  </w:p>
                                  <w:p w14:paraId="09156224" w14:textId="77777777" w:rsidR="00C3430D" w:rsidRDefault="00C3430D" w:rsidP="00C3430D">
                                    <w:pPr>
                                      <w:numPr>
                                        <w:ilvl w:val="0"/>
                                        <w:numId w:val="3"/>
                                      </w:numPr>
                                      <w:ind w:left="360"/>
                                      <w:textAlignment w:val="baseline"/>
                                      <w:rPr>
                                        <w:rFonts w:ascii="inherit" w:hAnsi="inherit"/>
                                        <w:color w:val="000000"/>
                                        <w:sz w:val="21"/>
                                        <w:szCs w:val="21"/>
                                      </w:rPr>
                                    </w:pPr>
                                    <w:r>
                                      <w:rPr>
                                        <w:rFonts w:ascii="inherit" w:hAnsi="inherit"/>
                                        <w:color w:val="000000"/>
                                        <w:sz w:val="21"/>
                                        <w:szCs w:val="21"/>
                                      </w:rPr>
                                      <w:t>Considerations for succession planning</w:t>
                                    </w:r>
                                  </w:p>
                                  <w:p w14:paraId="1462C6B6" w14:textId="77777777" w:rsidR="00C3430D" w:rsidRDefault="00C3430D" w:rsidP="00C3430D">
                                    <w:pPr>
                                      <w:numPr>
                                        <w:ilvl w:val="0"/>
                                        <w:numId w:val="3"/>
                                      </w:numPr>
                                      <w:ind w:left="360"/>
                                      <w:textAlignment w:val="baseline"/>
                                      <w:rPr>
                                        <w:rFonts w:ascii="inherit" w:hAnsi="inherit"/>
                                        <w:color w:val="000000"/>
                                        <w:sz w:val="21"/>
                                        <w:szCs w:val="21"/>
                                      </w:rPr>
                                    </w:pPr>
                                    <w:r>
                                      <w:rPr>
                                        <w:rFonts w:ascii="inherit" w:hAnsi="inherit"/>
                                        <w:color w:val="000000"/>
                                        <w:sz w:val="21"/>
                                        <w:szCs w:val="21"/>
                                      </w:rPr>
                                      <w:t>The basics of a buy-sell agreement</w:t>
                                    </w:r>
                                  </w:p>
                                  <w:p w14:paraId="6D716951" w14:textId="77777777" w:rsidR="00A263DA" w:rsidRDefault="00A263DA">
                                    <w:pPr>
                                      <w:pStyle w:val="Heading2"/>
                                      <w:spacing w:before="150" w:beforeAutospacing="0" w:after="0" w:afterAutospacing="0"/>
                                      <w:rPr>
                                        <w:rFonts w:ascii="Arial" w:hAnsi="Arial" w:cs="Arial"/>
                                        <w:color w:val="000000"/>
                                        <w:sz w:val="20"/>
                                        <w:szCs w:val="20"/>
                                      </w:rPr>
                                    </w:pPr>
                                    <w:r>
                                      <w:rPr>
                                        <w:rFonts w:ascii="Arial" w:hAnsi="Arial" w:cs="Arial"/>
                                        <w:color w:val="000000"/>
                                        <w:sz w:val="20"/>
                                        <w:szCs w:val="20"/>
                                      </w:rPr>
                                      <w:lastRenderedPageBreak/>
                                      <w:t>You'll also receive a free workbook created just for this presentation. The workbook contains key information, worksheets, and questions to help you remember important points from the seminar.</w:t>
                                    </w:r>
                                  </w:p>
                                  <w:p w14:paraId="32E232E6"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R.S.V.P.</w:t>
                                    </w:r>
                                  </w:p>
                                  <w:p w14:paraId="2AC77FBE"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color w:val="000000"/>
                                        <w:sz w:val="27"/>
                                        <w:szCs w:val="27"/>
                                      </w:rPr>
                                      <w:t>To reserve your spot, please contact me at:</w:t>
                                    </w:r>
                                  </w:p>
                                  <w:p w14:paraId="427C5BDD" w14:textId="77777777" w:rsidR="00A263DA" w:rsidRDefault="00A263DA">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When &amp; Where</w:t>
                                    </w:r>
                                  </w:p>
                                  <w:p w14:paraId="37DCFDD5" w14:textId="77777777" w:rsidR="00A263DA" w:rsidRDefault="00A263DA">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sz w:val="27"/>
                                        <w:szCs w:val="27"/>
                                      </w:rPr>
                                      <w:t>DATE</w:t>
                                    </w:r>
                                    <w:r>
                                      <w:rPr>
                                        <w:rFonts w:ascii="Arial" w:hAnsi="Arial" w:cs="Arial"/>
                                        <w:b/>
                                        <w:bCs/>
                                        <w:sz w:val="27"/>
                                        <w:szCs w:val="27"/>
                                      </w:rPr>
                                      <w:br/>
                                    </w:r>
                                    <w:r>
                                      <w:rPr>
                                        <w:rStyle w:val="Strong"/>
                                        <w:rFonts w:ascii="Arial" w:hAnsi="Arial" w:cs="Arial"/>
                                        <w:sz w:val="27"/>
                                        <w:szCs w:val="27"/>
                                      </w:rPr>
                                      <w:t>TIME</w:t>
                                    </w:r>
                                    <w:r>
                                      <w:rPr>
                                        <w:rFonts w:ascii="Arial" w:hAnsi="Arial" w:cs="Arial"/>
                                        <w:b/>
                                        <w:bCs/>
                                        <w:sz w:val="27"/>
                                        <w:szCs w:val="27"/>
                                      </w:rPr>
                                      <w:br/>
                                    </w:r>
                                    <w:r>
                                      <w:rPr>
                                        <w:rStyle w:val="Strong"/>
                                        <w:rFonts w:ascii="Arial" w:hAnsi="Arial" w:cs="Arial"/>
                                        <w:sz w:val="27"/>
                                        <w:szCs w:val="27"/>
                                      </w:rPr>
                                      <w:t>LOCATION</w:t>
                                    </w:r>
                                  </w:p>
                                  <w:p w14:paraId="3402B856" w14:textId="77777777" w:rsidR="00A263DA" w:rsidRDefault="00A263DA">
                                    <w:pPr>
                                      <w:pStyle w:val="NormalWeb"/>
                                      <w:spacing w:before="240" w:beforeAutospacing="0" w:after="0" w:afterAutospacing="0"/>
                                      <w:rPr>
                                        <w:rFonts w:ascii="Times New Roman" w:hAnsi="Times New Roman" w:cs="Times New Roman"/>
                                        <w:sz w:val="20"/>
                                        <w:szCs w:val="20"/>
                                      </w:rPr>
                                    </w:pPr>
                                    <w:r>
                                      <w:rPr>
                                        <w:rStyle w:val="Strong"/>
                                        <w:color w:val="836363"/>
                                        <w:sz w:val="23"/>
                                        <w:szCs w:val="23"/>
                                      </w:rPr>
                                      <w:t> </w:t>
                                    </w:r>
                                  </w:p>
                                  <w:p w14:paraId="67667A8E"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Style w:val="Strong"/>
                                        <w:rFonts w:ascii="Arial" w:hAnsi="Arial" w:cs="Arial"/>
                                        <w:color w:val="000000"/>
                                        <w:sz w:val="15"/>
                                        <w:szCs w:val="15"/>
                                      </w:rPr>
                                      <w:t>IMPORTANT DISCLOSURES</w:t>
                                    </w:r>
                                  </w:p>
                                  <w:p w14:paraId="61788615"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Broadridge Investor Communication Solutions, Inc. does not provide investment, tax, or legal advice. The information presented here is not specific to any individual's personal circumstances.</w:t>
                                    </w:r>
                                  </w:p>
                                  <w:p w14:paraId="67BCAE11"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To the extent that this material concerns tax matters, it is not intended or written to be used, and cannot be used, by a taxpayer for the purpose of avoiding penalties that may be imposed by law. Each taxpayer should seek independent advice from a tax professional based on his or her individual circumstances.</w:t>
                                    </w:r>
                                  </w:p>
                                  <w:p w14:paraId="4C6EA53B"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These materials are provided for general information and educational purposes based upon publicly available information from sources believed to be reliable—we cannot assure the accuracy or completeness of these materials. The information in these materials may change at any time and without notice.</w:t>
                                    </w:r>
                                  </w:p>
                                  <w:p w14:paraId="4BC5A738" w14:textId="77777777"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 xml:space="preserve">Securities and investment advice offered through Investment Planners, Inc. (Member FINRA/SIPC) and IPI Wealth Management, Inc., 226 W. Eldorado Street, Decatur, IL 62522. 217-425-6340 </w:t>
                                    </w:r>
                                  </w:p>
                                  <w:p w14:paraId="1B2FF09F" w14:textId="1314D8F5" w:rsidR="00A263DA" w:rsidRDefault="00A263DA">
                                    <w:pPr>
                                      <w:pStyle w:val="NormalWeb"/>
                                      <w:spacing w:before="240" w:beforeAutospacing="0" w:after="0" w:afterAutospacing="0" w:line="180" w:lineRule="exact"/>
                                      <w:rPr>
                                        <w:rFonts w:ascii="Times New Roman" w:hAnsi="Times New Roman" w:cs="Times New Roman"/>
                                        <w:sz w:val="20"/>
                                        <w:szCs w:val="20"/>
                                      </w:rPr>
                                    </w:pPr>
                                    <w:r>
                                      <w:rPr>
                                        <w:rFonts w:ascii="Arial" w:hAnsi="Arial" w:cs="Arial"/>
                                        <w:color w:val="000000"/>
                                        <w:sz w:val="15"/>
                                        <w:szCs w:val="15"/>
                                      </w:rPr>
                                      <w:t>This communication is strictly intended for individuals residing in the state(s) of IL. No offers may be made or accepted from any resident outside the specific states referenced. </w:t>
                                    </w:r>
                                    <w:bookmarkStart w:id="1" w:name="_GoBack"/>
                                    <w:bookmarkEnd w:id="1"/>
                                  </w:p>
                                </w:tc>
                              </w:tr>
                            </w:tbl>
                            <w:p w14:paraId="32325A12" w14:textId="77777777" w:rsidR="00A263DA" w:rsidRDefault="00A263DA">
                              <w:pPr>
                                <w:rPr>
                                  <w:rFonts w:ascii="Times New Roman" w:hAnsi="Times New Roman" w:cs="Times New Roman"/>
                                  <w:sz w:val="20"/>
                                  <w:szCs w:val="20"/>
                                </w:rPr>
                              </w:pPr>
                            </w:p>
                          </w:tc>
                          <w:tc>
                            <w:tcPr>
                              <w:tcW w:w="120" w:type="dxa"/>
                              <w:vAlign w:val="center"/>
                              <w:hideMark/>
                            </w:tcPr>
                            <w:p w14:paraId="50B64186" w14:textId="77777777" w:rsidR="00A263DA" w:rsidRDefault="00A263DA">
                              <w:pPr>
                                <w:rPr>
                                  <w:rFonts w:ascii="Times New Roman" w:hAnsi="Times New Roman" w:cs="Times New Roman"/>
                                  <w:sz w:val="20"/>
                                  <w:szCs w:val="20"/>
                                </w:rPr>
                              </w:pPr>
                            </w:p>
                          </w:tc>
                        </w:tr>
                      </w:tbl>
                      <w:p w14:paraId="47E58371" w14:textId="77777777" w:rsidR="00A263DA" w:rsidRDefault="00A263DA">
                        <w:pPr>
                          <w:rPr>
                            <w:rFonts w:ascii="Times New Roman" w:eastAsia="Times New Roman" w:hAnsi="Times New Roman" w:cs="Times New Roman"/>
                            <w:sz w:val="20"/>
                            <w:szCs w:val="20"/>
                          </w:rPr>
                        </w:pPr>
                      </w:p>
                    </w:tc>
                  </w:tr>
                </w:tbl>
                <w:p w14:paraId="033C7843" w14:textId="77777777" w:rsidR="00A263DA" w:rsidRDefault="00A263DA">
                  <w:pPr>
                    <w:jc w:val="center"/>
                    <w:rPr>
                      <w:rFonts w:ascii="Times New Roman" w:eastAsia="Times New Roman" w:hAnsi="Times New Roman" w:cs="Times New Roman"/>
                      <w:sz w:val="20"/>
                      <w:szCs w:val="20"/>
                    </w:rPr>
                  </w:pPr>
                </w:p>
              </w:tc>
            </w:tr>
          </w:tbl>
          <w:p w14:paraId="0966C66A" w14:textId="77777777" w:rsidR="00A263DA" w:rsidRDefault="00A263DA">
            <w:pPr>
              <w:rPr>
                <w:rFonts w:ascii="Times New Roman" w:eastAsia="Times New Roman" w:hAnsi="Times New Roman" w:cs="Times New Roman"/>
                <w:sz w:val="20"/>
                <w:szCs w:val="20"/>
              </w:rPr>
            </w:pPr>
          </w:p>
        </w:tc>
      </w:tr>
    </w:tbl>
    <w:p w14:paraId="2F194624" w14:textId="77777777" w:rsidR="00A263DA" w:rsidRDefault="00A263DA" w:rsidP="00A263DA">
      <w:pPr>
        <w:pStyle w:val="NormalWeb"/>
        <w:rPr>
          <w:rFonts w:ascii="Georgia" w:hAnsi="Georgia"/>
          <w:color w:val="000080"/>
          <w:sz w:val="20"/>
          <w:szCs w:val="20"/>
        </w:rPr>
      </w:pPr>
      <w:r>
        <w:rPr>
          <w:rFonts w:ascii="Georgia" w:hAnsi="Georgia"/>
          <w:color w:val="000080"/>
          <w:sz w:val="20"/>
          <w:szCs w:val="20"/>
        </w:rPr>
        <w:lastRenderedPageBreak/>
        <w:t> </w:t>
      </w:r>
    </w:p>
    <w:bookmarkEnd w:id="0"/>
    <w:p w14:paraId="77A4AA97" w14:textId="77777777" w:rsidR="00A263DA" w:rsidRDefault="00A263DA" w:rsidP="00A263DA">
      <w:pPr>
        <w:pStyle w:val="NormalWeb"/>
        <w:rPr>
          <w:rFonts w:ascii="Georgia" w:hAnsi="Georgia"/>
          <w:color w:val="000080"/>
          <w:sz w:val="20"/>
          <w:szCs w:val="20"/>
        </w:rPr>
      </w:pPr>
    </w:p>
    <w:p w14:paraId="0331690E" w14:textId="77777777" w:rsidR="000B6856" w:rsidRDefault="000B6856"/>
    <w:sectPr w:rsidR="000B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6BAE"/>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A77C0B"/>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2C03CF"/>
    <w:multiLevelType w:val="multilevel"/>
    <w:tmpl w:val="A71A0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DA"/>
    <w:rsid w:val="000B6856"/>
    <w:rsid w:val="003047D5"/>
    <w:rsid w:val="00A263DA"/>
    <w:rsid w:val="00B064C8"/>
    <w:rsid w:val="00C3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AE5D"/>
  <w15:chartTrackingRefBased/>
  <w15:docId w15:val="{88CB08A6-1226-4939-BDEC-FA98EBFE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3DA"/>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263D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C3430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63DA"/>
    <w:rPr>
      <w:rFonts w:ascii="Calibri" w:hAnsi="Calibri" w:cs="Calibri"/>
      <w:b/>
      <w:bCs/>
      <w:sz w:val="36"/>
      <w:szCs w:val="36"/>
    </w:rPr>
  </w:style>
  <w:style w:type="paragraph" w:styleId="NormalWeb">
    <w:name w:val="Normal (Web)"/>
    <w:basedOn w:val="Normal"/>
    <w:uiPriority w:val="99"/>
    <w:semiHidden/>
    <w:unhideWhenUsed/>
    <w:rsid w:val="00A263DA"/>
    <w:pPr>
      <w:spacing w:before="100" w:beforeAutospacing="1" w:after="100" w:afterAutospacing="1"/>
    </w:pPr>
  </w:style>
  <w:style w:type="character" w:styleId="Strong">
    <w:name w:val="Strong"/>
    <w:basedOn w:val="DefaultParagraphFont"/>
    <w:uiPriority w:val="22"/>
    <w:qFormat/>
    <w:rsid w:val="00A263DA"/>
    <w:rPr>
      <w:b/>
      <w:bCs/>
    </w:rPr>
  </w:style>
  <w:style w:type="character" w:customStyle="1" w:styleId="Heading3Char">
    <w:name w:val="Heading 3 Char"/>
    <w:basedOn w:val="DefaultParagraphFont"/>
    <w:link w:val="Heading3"/>
    <w:uiPriority w:val="9"/>
    <w:rsid w:val="00C3430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9213">
      <w:bodyDiv w:val="1"/>
      <w:marLeft w:val="0"/>
      <w:marRight w:val="0"/>
      <w:marTop w:val="0"/>
      <w:marBottom w:val="0"/>
      <w:divBdr>
        <w:top w:val="none" w:sz="0" w:space="0" w:color="auto"/>
        <w:left w:val="none" w:sz="0" w:space="0" w:color="auto"/>
        <w:bottom w:val="none" w:sz="0" w:space="0" w:color="auto"/>
        <w:right w:val="none" w:sz="0" w:space="0" w:color="auto"/>
      </w:divBdr>
    </w:div>
    <w:div w:id="289362127">
      <w:bodyDiv w:val="1"/>
      <w:marLeft w:val="0"/>
      <w:marRight w:val="0"/>
      <w:marTop w:val="0"/>
      <w:marBottom w:val="0"/>
      <w:divBdr>
        <w:top w:val="none" w:sz="0" w:space="0" w:color="auto"/>
        <w:left w:val="none" w:sz="0" w:space="0" w:color="auto"/>
        <w:bottom w:val="none" w:sz="0" w:space="0" w:color="auto"/>
        <w:right w:val="none" w:sz="0" w:space="0" w:color="auto"/>
      </w:divBdr>
    </w:div>
    <w:div w:id="841823640">
      <w:bodyDiv w:val="1"/>
      <w:marLeft w:val="0"/>
      <w:marRight w:val="0"/>
      <w:marTop w:val="0"/>
      <w:marBottom w:val="0"/>
      <w:divBdr>
        <w:top w:val="none" w:sz="0" w:space="0" w:color="auto"/>
        <w:left w:val="none" w:sz="0" w:space="0" w:color="auto"/>
        <w:bottom w:val="none" w:sz="0" w:space="0" w:color="auto"/>
        <w:right w:val="none" w:sz="0" w:space="0" w:color="auto"/>
      </w:divBdr>
    </w:div>
    <w:div w:id="1299260288">
      <w:bodyDiv w:val="1"/>
      <w:marLeft w:val="0"/>
      <w:marRight w:val="0"/>
      <w:marTop w:val="0"/>
      <w:marBottom w:val="0"/>
      <w:divBdr>
        <w:top w:val="none" w:sz="0" w:space="0" w:color="auto"/>
        <w:left w:val="none" w:sz="0" w:space="0" w:color="auto"/>
        <w:bottom w:val="none" w:sz="0" w:space="0" w:color="auto"/>
        <w:right w:val="none" w:sz="0" w:space="0" w:color="auto"/>
      </w:divBdr>
    </w:div>
    <w:div w:id="19900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5F215.D0894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Crowe</dc:creator>
  <cp:keywords/>
  <dc:description/>
  <cp:lastModifiedBy>Michelle Crowe</cp:lastModifiedBy>
  <cp:revision>2</cp:revision>
  <dcterms:created xsi:type="dcterms:W3CDTF">2020-03-05T14:09:00Z</dcterms:created>
  <dcterms:modified xsi:type="dcterms:W3CDTF">2020-03-05T14:09:00Z</dcterms:modified>
</cp:coreProperties>
</file>